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FB" w:rsidRPr="00431CFB" w:rsidRDefault="00431CFB" w:rsidP="00431CFB">
      <w:pPr>
        <w:spacing w:after="300"/>
        <w:outlineLvl w:val="0"/>
        <w:rPr>
          <w:rFonts w:ascii="Arial" w:eastAsia="Times New Roman" w:hAnsi="Arial" w:cs="Arial"/>
          <w:color w:val="0B172D"/>
          <w:kern w:val="36"/>
          <w:sz w:val="60"/>
          <w:szCs w:val="60"/>
        </w:rPr>
      </w:pPr>
      <w:bookmarkStart w:id="0" w:name="_GoBack"/>
      <w:bookmarkEnd w:id="0"/>
      <w:r w:rsidRPr="00431CFB">
        <w:rPr>
          <w:rFonts w:ascii="Arial" w:eastAsia="Times New Roman" w:hAnsi="Arial" w:cs="Arial"/>
          <w:color w:val="0B172D"/>
          <w:kern w:val="36"/>
          <w:sz w:val="60"/>
          <w:szCs w:val="60"/>
        </w:rPr>
        <w:t>Job Posting: General Manager</w:t>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noProof/>
          <w:color w:val="2F9BA9"/>
        </w:rPr>
        <w:drawing>
          <wp:inline distT="0" distB="0" distL="0" distR="0" wp14:anchorId="0624D012" wp14:editId="4B81EAD7">
            <wp:extent cx="6162675" cy="2247900"/>
            <wp:effectExtent l="0" t="0" r="9525" b="0"/>
            <wp:docPr id="1" name="Picture 1" descr="GMPosting_20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Posting_20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2247900"/>
                    </a:xfrm>
                    <a:prstGeom prst="rect">
                      <a:avLst/>
                    </a:prstGeom>
                    <a:noFill/>
                    <a:ln>
                      <a:noFill/>
                    </a:ln>
                  </pic:spPr>
                </pic:pic>
              </a:graphicData>
            </a:graphic>
          </wp:inline>
        </w:drawing>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color w:val="666666"/>
        </w:rPr>
        <w:t>Open until filled.</w:t>
      </w:r>
    </w:p>
    <w:p w:rsidR="00431CFB" w:rsidRPr="00431CFB" w:rsidRDefault="00431CFB" w:rsidP="00431CFB">
      <w:pPr>
        <w:shd w:val="clear" w:color="auto" w:fill="F5F5F5"/>
        <w:spacing w:before="375" w:after="150"/>
        <w:outlineLvl w:val="2"/>
        <w:rPr>
          <w:rFonts w:ascii="Arial" w:eastAsia="Times New Roman" w:hAnsi="Arial" w:cs="Arial"/>
          <w:color w:val="2D3543"/>
          <w:sz w:val="36"/>
          <w:szCs w:val="36"/>
        </w:rPr>
      </w:pPr>
      <w:r w:rsidRPr="00431CFB">
        <w:rPr>
          <w:rFonts w:ascii="Arial" w:eastAsia="Times New Roman" w:hAnsi="Arial" w:cs="Arial"/>
          <w:color w:val="2D3543"/>
          <w:sz w:val="36"/>
          <w:szCs w:val="36"/>
        </w:rPr>
        <w:t>JOB SUMMARY</w:t>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color w:val="666666"/>
        </w:rPr>
        <w:t>The Barton Springs/Edwards Aquifer Conservation District (District) is a Groundwater Conservation District with jurisdictional area including parts of Travis, Hays, and Caldwell counties.  The General Manager (GM) of the District functions as the chief operating officer responsible for managing all District operations to serve the District’s mission of conserving, protecting, preserving, and enhancing the aquifers within the District.  The GM reports to, and is directed by, the Board of Directors through the Board President and is responsible for the overall operations and day-to-day activities of the District.  The primary areas of responsibility include: programmatic planning and administration; stakeholder relations and regional planning; staff management and development; and financial administration.</w:t>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color w:val="666666"/>
        </w:rPr>
        <w:t>Download </w:t>
      </w:r>
      <w:hyperlink r:id="rId7" w:history="1">
        <w:r w:rsidRPr="00431CFB">
          <w:rPr>
            <w:rFonts w:ascii="Arial" w:eastAsia="Times New Roman" w:hAnsi="Arial" w:cs="Arial"/>
            <w:color w:val="2F9BA9"/>
            <w:u w:val="single"/>
          </w:rPr>
          <w:t>Full Job Posting (pdf)</w:t>
        </w:r>
      </w:hyperlink>
    </w:p>
    <w:p w:rsidR="00431CFB" w:rsidRPr="00431CFB" w:rsidRDefault="00431CFB" w:rsidP="00431CFB">
      <w:pPr>
        <w:shd w:val="clear" w:color="auto" w:fill="F5F5F5"/>
        <w:spacing w:before="375" w:after="150"/>
        <w:outlineLvl w:val="2"/>
        <w:rPr>
          <w:rFonts w:ascii="Arial" w:eastAsia="Times New Roman" w:hAnsi="Arial" w:cs="Arial"/>
          <w:color w:val="2D3543"/>
          <w:sz w:val="36"/>
          <w:szCs w:val="36"/>
        </w:rPr>
      </w:pPr>
      <w:r w:rsidRPr="00431CFB">
        <w:rPr>
          <w:rFonts w:ascii="Arial" w:eastAsia="Times New Roman" w:hAnsi="Arial" w:cs="Arial"/>
          <w:color w:val="2D3543"/>
          <w:sz w:val="36"/>
          <w:szCs w:val="36"/>
        </w:rPr>
        <w:t>TO APPLY:</w:t>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color w:val="666666"/>
        </w:rPr>
        <w:lastRenderedPageBreak/>
        <w:t>The District is an equal opportunity employer.  All qualified and interested candidates should submit a complete application package consisting of their resume and a one-page cover letter describing in narrative form how they are best qualified for this position.  Resumes and cover letters can be submitted via direct mail or email:</w:t>
      </w:r>
    </w:p>
    <w:p w:rsidR="00431CFB" w:rsidRPr="00431CFB" w:rsidRDefault="00431CFB" w:rsidP="00431CFB">
      <w:pPr>
        <w:shd w:val="clear" w:color="auto" w:fill="F5F5F5"/>
        <w:spacing w:after="300" w:line="450" w:lineRule="atLeast"/>
        <w:rPr>
          <w:rFonts w:ascii="Arial" w:eastAsia="Times New Roman" w:hAnsi="Arial" w:cs="Arial"/>
          <w:color w:val="666666"/>
        </w:rPr>
      </w:pPr>
      <w:r w:rsidRPr="00431CFB">
        <w:rPr>
          <w:rFonts w:ascii="Arial" w:eastAsia="Times New Roman" w:hAnsi="Arial" w:cs="Arial"/>
          <w:color w:val="666666"/>
        </w:rPr>
        <w:t>BSEACD</w:t>
      </w:r>
      <w:r w:rsidRPr="00431CFB">
        <w:rPr>
          <w:rFonts w:ascii="Arial" w:eastAsia="Times New Roman" w:hAnsi="Arial" w:cs="Arial"/>
          <w:color w:val="666666"/>
        </w:rPr>
        <w:br/>
        <w:t>Attn: Dana Christine Wilson</w:t>
      </w:r>
      <w:r w:rsidRPr="00431CFB">
        <w:rPr>
          <w:rFonts w:ascii="Arial" w:eastAsia="Times New Roman" w:hAnsi="Arial" w:cs="Arial"/>
          <w:color w:val="666666"/>
        </w:rPr>
        <w:br/>
        <w:t>1124 Regal Row</w:t>
      </w:r>
      <w:r w:rsidRPr="00431CFB">
        <w:rPr>
          <w:rFonts w:ascii="Arial" w:eastAsia="Times New Roman" w:hAnsi="Arial" w:cs="Arial"/>
          <w:color w:val="666666"/>
        </w:rPr>
        <w:br/>
        <w:t>Austin, Texas 78748</w:t>
      </w:r>
      <w:r w:rsidRPr="00431CFB">
        <w:rPr>
          <w:rFonts w:ascii="Arial" w:eastAsia="Times New Roman" w:hAnsi="Arial" w:cs="Arial"/>
          <w:color w:val="666666"/>
        </w:rPr>
        <w:br/>
      </w:r>
      <w:hyperlink r:id="rId8" w:history="1">
        <w:r w:rsidRPr="00431CFB">
          <w:rPr>
            <w:rFonts w:ascii="Arial" w:eastAsia="Times New Roman" w:hAnsi="Arial" w:cs="Arial"/>
            <w:color w:val="2F9BA9"/>
            <w:u w:val="single"/>
          </w:rPr>
          <w:t>dana@bseacd.org</w:t>
        </w:r>
      </w:hyperlink>
    </w:p>
    <w:p w:rsidR="00545D30" w:rsidRDefault="00545D30"/>
    <w:sectPr w:rsidR="0054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B"/>
    <w:rsid w:val="00431CFB"/>
    <w:rsid w:val="00545D30"/>
    <w:rsid w:val="00D3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6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6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9577">
      <w:bodyDiv w:val="1"/>
      <w:marLeft w:val="0"/>
      <w:marRight w:val="0"/>
      <w:marTop w:val="0"/>
      <w:marBottom w:val="0"/>
      <w:divBdr>
        <w:top w:val="none" w:sz="0" w:space="0" w:color="auto"/>
        <w:left w:val="none" w:sz="0" w:space="0" w:color="auto"/>
        <w:bottom w:val="none" w:sz="0" w:space="0" w:color="auto"/>
        <w:right w:val="none" w:sz="0" w:space="0" w:color="auto"/>
      </w:divBdr>
      <w:divsChild>
        <w:div w:id="180762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seacd.org/uploads/Job_Posting.GM2018.pdf" TargetMode="External"/><Relationship Id="rId6" Type="http://schemas.openxmlformats.org/officeDocument/2006/relationships/image" Target="media/image1.jpeg"/><Relationship Id="rId7" Type="http://schemas.openxmlformats.org/officeDocument/2006/relationships/hyperlink" Target="http://bseacd.org/uploads/Job_Posting.GM2018.pdf" TargetMode="External"/><Relationship Id="rId8" Type="http://schemas.openxmlformats.org/officeDocument/2006/relationships/hyperlink" Target="mailto:dana@bseac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Raymond</dc:creator>
  <cp:keywords/>
  <dc:description/>
  <cp:lastModifiedBy>Beth Hood</cp:lastModifiedBy>
  <cp:revision>2</cp:revision>
  <dcterms:created xsi:type="dcterms:W3CDTF">2018-01-29T18:29:00Z</dcterms:created>
  <dcterms:modified xsi:type="dcterms:W3CDTF">2018-01-29T18:29:00Z</dcterms:modified>
</cp:coreProperties>
</file>